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C3268">
      <w:pPr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深圳出版社浙江省中小学教辅材料零售价格</w:t>
      </w:r>
    </w:p>
    <w:p w14:paraId="3BA10BAD">
      <w:pPr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公示（2026年秋季）</w:t>
      </w:r>
    </w:p>
    <w:p w14:paraId="5ECCC123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2B750A51"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根据“浙发改价格〔2019〕319号”文件规定，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现将我社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通过浙江省评议的中小学教辅材料价格及相关信息公示如下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欢迎广大师生和社会各界查阅和监督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 w14:paraId="6B22E03E"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</w:p>
    <w:p w14:paraId="61EC5DD1"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附件：</w:t>
      </w:r>
    </w:p>
    <w:p w14:paraId="5462010B"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深圳出版社浙江省中小学教辅材料零售价格公示表（2026年秋季）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2A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2026-09-01T07:01:51Z</dcterms:created>
  <dc:creator>Administrator</dc:creator>
  <cp:lastModifiedBy>曾鑫</cp:lastModifiedBy>
  <dcterms:modified xsi:type="dcterms:W3CDTF">2026-09-01T07:11:08Z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eyJoZGlkIjoiM2M5Y2ExYjc2ZGIxMTUzNzI3MWExNDhkZDViMDYzMWQiLCJ1c2VySWQiOiIxMTUyNDg4NzkwIn0=</vt:lpwstr>
  </property>
  <property fmtid="{D5CDD505-2E9C-101B-9397-08002B2CF9AE}" pid="4" name="ICV">
    <vt:lpwstr>993BA75BC43D4B41ACB465B133A5B53A_12</vt:lpwstr>
  </property>
</Properties>
</file>